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055CB1" w:rsidRDefault="0010007C">
      <w:pPr>
        <w:spacing w:line="240" w:lineRule="auto"/>
        <w:ind w:left="0" w:hanging="2"/>
        <w:jc w:val="left"/>
        <w:rPr>
          <w:sz w:val="24"/>
          <w:szCs w:val="24"/>
        </w:rPr>
      </w:pPr>
      <w:proofErr w:type="spellStart"/>
      <w:r>
        <w:rPr>
          <w:rFonts w:ascii="Times" w:eastAsia="Times" w:hAnsi="Times" w:cs="Times"/>
          <w:b/>
          <w:sz w:val="24"/>
          <w:szCs w:val="24"/>
        </w:rPr>
        <w:t>İnhibin</w:t>
      </w:r>
      <w:proofErr w:type="spellEnd"/>
      <w:r>
        <w:rPr>
          <w:rFonts w:ascii="Times" w:eastAsia="Times" w:hAnsi="Times" w:cs="Times"/>
          <w:b/>
          <w:sz w:val="24"/>
          <w:szCs w:val="24"/>
        </w:rPr>
        <w:t xml:space="preserve"> B </w:t>
      </w:r>
      <w:r>
        <w:rPr>
          <w:b/>
          <w:sz w:val="24"/>
          <w:szCs w:val="24"/>
        </w:rPr>
        <w:t xml:space="preserve">ELISA KİTİ TEKNİK ŞARTNAMESİ </w:t>
      </w:r>
    </w:p>
    <w:p w14:paraId="00000002" w14:textId="77777777" w:rsidR="00055CB1" w:rsidRDefault="0010007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Kit ELISA yöntemi ile çalışabilmeli ve insan serum, plazma ve kültür </w:t>
      </w:r>
      <w:proofErr w:type="spellStart"/>
      <w:r>
        <w:rPr>
          <w:color w:val="000000"/>
          <w:sz w:val="24"/>
          <w:szCs w:val="24"/>
        </w:rPr>
        <w:t>supernatantlarından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b/>
          <w:sz w:val="24"/>
          <w:szCs w:val="24"/>
        </w:rPr>
        <w:t>İnhibin</w:t>
      </w:r>
      <w:proofErr w:type="spellEnd"/>
      <w:r>
        <w:rPr>
          <w:rFonts w:ascii="Times" w:eastAsia="Times" w:hAnsi="Times" w:cs="Times"/>
          <w:b/>
          <w:sz w:val="24"/>
          <w:szCs w:val="24"/>
        </w:rPr>
        <w:t xml:space="preserve"> B düzeyinin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kantitatif  ölçümü</w:t>
      </w:r>
      <w:proofErr w:type="gramEnd"/>
      <w:r>
        <w:rPr>
          <w:sz w:val="24"/>
          <w:szCs w:val="24"/>
        </w:rPr>
        <w:t xml:space="preserve"> ile </w:t>
      </w:r>
      <w:r>
        <w:rPr>
          <w:color w:val="000000"/>
          <w:sz w:val="24"/>
          <w:szCs w:val="24"/>
        </w:rPr>
        <w:t>çalışmaya uygun olmalıdır</w:t>
      </w:r>
      <w:r>
        <w:rPr>
          <w:sz w:val="24"/>
          <w:szCs w:val="24"/>
        </w:rPr>
        <w:t>.</w:t>
      </w:r>
    </w:p>
    <w:p w14:paraId="00000003" w14:textId="77777777" w:rsidR="00055CB1" w:rsidRDefault="0010007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Başlangıç ekstraksiyon protokolüne ihtiyaç duyulmamalıdır. </w:t>
      </w:r>
    </w:p>
    <w:p w14:paraId="00000004" w14:textId="77777777" w:rsidR="00055CB1" w:rsidRDefault="0010007C">
      <w:pPr>
        <w:numPr>
          <w:ilvl w:val="0"/>
          <w:numId w:val="1"/>
        </w:numPr>
        <w:spacing w:line="240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Kit ile en az 96 test çalışılabilmelidir. Kitler 2-8 C de teslim edilmelidir. Lot ve katalog </w:t>
      </w:r>
      <w:proofErr w:type="spellStart"/>
      <w:r>
        <w:rPr>
          <w:sz w:val="24"/>
          <w:szCs w:val="24"/>
        </w:rPr>
        <w:t>no</w:t>
      </w:r>
      <w:proofErr w:type="spellEnd"/>
      <w:r>
        <w:rPr>
          <w:sz w:val="24"/>
          <w:szCs w:val="24"/>
        </w:rPr>
        <w:t xml:space="preserve"> ambalajda olmalıdır.</w:t>
      </w:r>
    </w:p>
    <w:p w14:paraId="00000005" w14:textId="77777777" w:rsidR="00055CB1" w:rsidRDefault="0010007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Örnekler maksimum 1/3 oranında ELISA </w:t>
      </w:r>
      <w:proofErr w:type="spellStart"/>
      <w:r>
        <w:rPr>
          <w:color w:val="000000"/>
          <w:sz w:val="24"/>
          <w:szCs w:val="24"/>
        </w:rPr>
        <w:t>buffer</w:t>
      </w:r>
      <w:proofErr w:type="spellEnd"/>
      <w:r>
        <w:rPr>
          <w:color w:val="000000"/>
          <w:sz w:val="24"/>
          <w:szCs w:val="24"/>
        </w:rPr>
        <w:t xml:space="preserve"> solüsyonu ile </w:t>
      </w:r>
      <w:proofErr w:type="spellStart"/>
      <w:r>
        <w:rPr>
          <w:color w:val="000000"/>
          <w:sz w:val="24"/>
          <w:szCs w:val="24"/>
        </w:rPr>
        <w:t>dilue</w:t>
      </w:r>
      <w:proofErr w:type="spellEnd"/>
      <w:r>
        <w:rPr>
          <w:color w:val="000000"/>
          <w:sz w:val="24"/>
          <w:szCs w:val="24"/>
        </w:rPr>
        <w:t xml:space="preserve"> dilmelidir. Fazla dilüsyon oranı gerektiren kitler tercih edilmeyecektir. </w:t>
      </w:r>
    </w:p>
    <w:p w14:paraId="00000006" w14:textId="77777777" w:rsidR="00055CB1" w:rsidRDefault="0010007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Kit içerisinde kullanıma hazır 96-well </w:t>
      </w:r>
      <w:proofErr w:type="spellStart"/>
      <w:proofErr w:type="gramStart"/>
      <w:r>
        <w:rPr>
          <w:sz w:val="24"/>
          <w:szCs w:val="24"/>
        </w:rPr>
        <w:t>plate</w:t>
      </w:r>
      <w:proofErr w:type="spellEnd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plate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seal</w:t>
      </w:r>
      <w:proofErr w:type="spellEnd"/>
      <w:r>
        <w:rPr>
          <w:sz w:val="24"/>
          <w:szCs w:val="24"/>
        </w:rPr>
        <w:t xml:space="preserve">, Referans Standart (2 </w:t>
      </w:r>
      <w:proofErr w:type="spellStart"/>
      <w:r>
        <w:rPr>
          <w:sz w:val="24"/>
          <w:szCs w:val="24"/>
        </w:rPr>
        <w:t>vial</w:t>
      </w:r>
      <w:proofErr w:type="spellEnd"/>
      <w:r>
        <w:rPr>
          <w:sz w:val="24"/>
          <w:szCs w:val="24"/>
        </w:rPr>
        <w:t xml:space="preserve">), </w:t>
      </w:r>
      <w:proofErr w:type="spellStart"/>
      <w:r>
        <w:rPr>
          <w:sz w:val="24"/>
          <w:szCs w:val="24"/>
        </w:rPr>
        <w:t>Biotin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Detection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Antibody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Conjugate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Sample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Diluent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Antibody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diluent</w:t>
      </w:r>
      <w:proofErr w:type="spellEnd"/>
      <w:r>
        <w:rPr>
          <w:sz w:val="24"/>
          <w:szCs w:val="24"/>
        </w:rPr>
        <w:t xml:space="preserve">, HRP </w:t>
      </w:r>
      <w:proofErr w:type="spellStart"/>
      <w:r>
        <w:rPr>
          <w:sz w:val="24"/>
          <w:szCs w:val="24"/>
        </w:rPr>
        <w:t>Conjugate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Diluent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Wash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Buffer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Substrate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Reagent</w:t>
      </w:r>
      <w:proofErr w:type="spellEnd"/>
      <w:r>
        <w:rPr>
          <w:sz w:val="24"/>
          <w:szCs w:val="24"/>
        </w:rPr>
        <w:t xml:space="preserve">, Stop </w:t>
      </w:r>
      <w:proofErr w:type="spellStart"/>
      <w:r>
        <w:rPr>
          <w:sz w:val="24"/>
          <w:szCs w:val="24"/>
        </w:rPr>
        <w:t>soluition</w:t>
      </w:r>
      <w:proofErr w:type="spellEnd"/>
      <w:r>
        <w:rPr>
          <w:sz w:val="24"/>
          <w:szCs w:val="24"/>
        </w:rPr>
        <w:t xml:space="preserve">, 2 adet Control set ve manuel kitapçığı + Analiz sertifikası olmalıdır. </w:t>
      </w:r>
    </w:p>
    <w:p w14:paraId="00000007" w14:textId="77777777" w:rsidR="00055CB1" w:rsidRDefault="0010007C">
      <w:pPr>
        <w:numPr>
          <w:ilvl w:val="0"/>
          <w:numId w:val="1"/>
        </w:numPr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Kit içerisinde mutlaka en az 2 </w:t>
      </w:r>
      <w:proofErr w:type="spellStart"/>
      <w:r>
        <w:rPr>
          <w:sz w:val="24"/>
          <w:szCs w:val="24"/>
        </w:rPr>
        <w:t>vial</w:t>
      </w:r>
      <w:proofErr w:type="spellEnd"/>
      <w:r>
        <w:rPr>
          <w:sz w:val="24"/>
          <w:szCs w:val="24"/>
        </w:rPr>
        <w:t xml:space="preserve"> (düşük ve yüksek seviyede) kontrol ve en az 6 </w:t>
      </w:r>
      <w:proofErr w:type="spellStart"/>
      <w:r>
        <w:rPr>
          <w:sz w:val="24"/>
          <w:szCs w:val="24"/>
        </w:rPr>
        <w:t>vial</w:t>
      </w:r>
      <w:proofErr w:type="spellEnd"/>
      <w:r>
        <w:rPr>
          <w:sz w:val="24"/>
          <w:szCs w:val="24"/>
        </w:rPr>
        <w:t xml:space="preserve"> standartlar olmalıdır. Kit içerisinde kantitatif kontrol içermeyen kitler değerlendirme dışı bırakılacaktır.</w:t>
      </w:r>
    </w:p>
    <w:p w14:paraId="00000009" w14:textId="77777777" w:rsidR="00055CB1" w:rsidRDefault="0010007C">
      <w:pPr>
        <w:numPr>
          <w:ilvl w:val="0"/>
          <w:numId w:val="1"/>
        </w:numPr>
        <w:ind w:left="0" w:hanging="2"/>
        <w:rPr>
          <w:sz w:val="24"/>
          <w:szCs w:val="24"/>
        </w:rPr>
      </w:pPr>
      <w:r>
        <w:rPr>
          <w:sz w:val="24"/>
          <w:szCs w:val="24"/>
        </w:rPr>
        <w:t>Kitin çalışma süresi 4,5 saati geçmemelidir</w:t>
      </w:r>
    </w:p>
    <w:p w14:paraId="0000000A" w14:textId="77777777" w:rsidR="00055CB1" w:rsidRDefault="0010007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Kit en az </w:t>
      </w:r>
      <w:r>
        <w:rPr>
          <w:sz w:val="24"/>
          <w:szCs w:val="24"/>
        </w:rPr>
        <w:t>1 yıl</w:t>
      </w:r>
      <w:r>
        <w:rPr>
          <w:color w:val="000000"/>
          <w:sz w:val="24"/>
          <w:szCs w:val="24"/>
        </w:rPr>
        <w:t xml:space="preserve"> kullanıma uygun olmalıdır ve +4 °C ‘de saklanmalı ve soğuk zincir kurallarına uygun olarak elden teslim edilmelidir. Kargo ile gelen kitler teslim alınmayacaktır. </w:t>
      </w:r>
    </w:p>
    <w:p w14:paraId="0000000B" w14:textId="77777777" w:rsidR="00055CB1" w:rsidRDefault="0010007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sz w:val="24"/>
          <w:szCs w:val="24"/>
        </w:rPr>
      </w:pPr>
      <w:r>
        <w:rPr>
          <w:sz w:val="24"/>
          <w:szCs w:val="24"/>
        </w:rPr>
        <w:t>Teklif edilen markanın en az 20 uluslararası makalede referansı olmalıdır</w:t>
      </w:r>
    </w:p>
    <w:p w14:paraId="0000000C" w14:textId="77777777" w:rsidR="00055CB1" w:rsidRDefault="0010007C">
      <w:pPr>
        <w:numPr>
          <w:ilvl w:val="0"/>
          <w:numId w:val="1"/>
        </w:numPr>
        <w:spacing w:line="240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>Kit, orijinal ambalajlarında bulunmalıdır.</w:t>
      </w:r>
    </w:p>
    <w:p w14:paraId="0000000D" w14:textId="77777777" w:rsidR="00055CB1" w:rsidRDefault="0010007C">
      <w:pPr>
        <w:numPr>
          <w:ilvl w:val="0"/>
          <w:numId w:val="1"/>
        </w:numPr>
        <w:spacing w:line="240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Ambalajlar üzerinde marka, katalog </w:t>
      </w:r>
      <w:proofErr w:type="spellStart"/>
      <w:r>
        <w:rPr>
          <w:sz w:val="24"/>
          <w:szCs w:val="24"/>
        </w:rPr>
        <w:t>no</w:t>
      </w:r>
      <w:proofErr w:type="spellEnd"/>
      <w:r>
        <w:rPr>
          <w:sz w:val="24"/>
          <w:szCs w:val="24"/>
        </w:rPr>
        <w:t xml:space="preserve"> ve saklama koşulları bulunmalıdır.</w:t>
      </w:r>
    </w:p>
    <w:p w14:paraId="0000000E" w14:textId="77777777" w:rsidR="00055CB1" w:rsidRDefault="0010007C">
      <w:pPr>
        <w:numPr>
          <w:ilvl w:val="0"/>
          <w:numId w:val="1"/>
        </w:numPr>
        <w:spacing w:line="240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>Uzak doğu kökenli kitler tercihen istenmemektedir, değerlendirmede dikkate alınacaktır</w:t>
      </w:r>
    </w:p>
    <w:p w14:paraId="0000000F" w14:textId="77777777" w:rsidR="00055CB1" w:rsidRDefault="0010007C">
      <w:pPr>
        <w:numPr>
          <w:ilvl w:val="0"/>
          <w:numId w:val="1"/>
        </w:numPr>
        <w:spacing w:line="240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Kit yerli üretim olmamalı, uluslararası bir kalite kontrol belgesine </w:t>
      </w:r>
      <w:proofErr w:type="gramStart"/>
      <w:r>
        <w:rPr>
          <w:sz w:val="24"/>
          <w:szCs w:val="24"/>
        </w:rPr>
        <w:t>sahip  olmalıdır</w:t>
      </w:r>
      <w:proofErr w:type="gramEnd"/>
      <w:r>
        <w:rPr>
          <w:sz w:val="24"/>
          <w:szCs w:val="24"/>
        </w:rPr>
        <w:t>.</w:t>
      </w:r>
    </w:p>
    <w:p w14:paraId="00000010" w14:textId="77777777" w:rsidR="00055CB1" w:rsidRDefault="0010007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Fiyat teklifi </w:t>
      </w:r>
      <w:proofErr w:type="gramStart"/>
      <w:r>
        <w:rPr>
          <w:color w:val="000000"/>
          <w:sz w:val="24"/>
          <w:szCs w:val="24"/>
        </w:rPr>
        <w:t>ile birlikte</w:t>
      </w:r>
      <w:proofErr w:type="gramEnd"/>
      <w:r>
        <w:rPr>
          <w:color w:val="000000"/>
          <w:sz w:val="24"/>
          <w:szCs w:val="24"/>
        </w:rPr>
        <w:t xml:space="preserve"> firma yetkili satış belgesi de verilmelidir.</w:t>
      </w:r>
    </w:p>
    <w:p w14:paraId="00000011" w14:textId="77777777" w:rsidR="00055CB1" w:rsidRDefault="0010007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ELISA kitlerinin çalışmasında firma aplikasyon desteği istenecektir. Bu bağlamda ya laboratuvara bir ELISA </w:t>
      </w:r>
      <w:proofErr w:type="spellStart"/>
      <w:r>
        <w:rPr>
          <w:sz w:val="24"/>
          <w:szCs w:val="24"/>
        </w:rPr>
        <w:t>reader</w:t>
      </w:r>
      <w:proofErr w:type="spellEnd"/>
      <w:r>
        <w:rPr>
          <w:sz w:val="24"/>
          <w:szCs w:val="24"/>
        </w:rPr>
        <w:t xml:space="preserve"> ve </w:t>
      </w:r>
      <w:proofErr w:type="spellStart"/>
      <w:r>
        <w:rPr>
          <w:sz w:val="24"/>
          <w:szCs w:val="24"/>
        </w:rPr>
        <w:t>washer</w:t>
      </w:r>
      <w:proofErr w:type="spellEnd"/>
      <w:r>
        <w:rPr>
          <w:sz w:val="24"/>
          <w:szCs w:val="24"/>
        </w:rPr>
        <w:t xml:space="preserve"> cihazı getirilecek ya da firmanın göstereceği bir laboratuvarda ortak bir çalışma yapılacaktır. Çalışmada kullanılacak tüm plastik sarflar (pipet ucu, </w:t>
      </w:r>
      <w:proofErr w:type="spellStart"/>
      <w:r>
        <w:rPr>
          <w:sz w:val="24"/>
          <w:szCs w:val="24"/>
        </w:rPr>
        <w:t>falcon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tüp..</w:t>
      </w:r>
      <w:proofErr w:type="spellStart"/>
      <w:proofErr w:type="gramEnd"/>
      <w:r>
        <w:rPr>
          <w:sz w:val="24"/>
          <w:szCs w:val="24"/>
        </w:rPr>
        <w:t>vs</w:t>
      </w:r>
      <w:proofErr w:type="spellEnd"/>
      <w:r>
        <w:rPr>
          <w:sz w:val="24"/>
          <w:szCs w:val="24"/>
        </w:rPr>
        <w:t>) ve başka bir laboratuvarda çalışılması durumunda yapılacak masraflar firmaya ait olacaktır.</w:t>
      </w:r>
    </w:p>
    <w:p w14:paraId="00000012" w14:textId="77777777" w:rsidR="00055CB1" w:rsidRDefault="0010007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 Çalışma bitiminde </w:t>
      </w:r>
      <w:proofErr w:type="spellStart"/>
      <w:r>
        <w:rPr>
          <w:sz w:val="24"/>
          <w:szCs w:val="24"/>
        </w:rPr>
        <w:t>bioinformatik</w:t>
      </w:r>
      <w:proofErr w:type="spellEnd"/>
      <w:r>
        <w:rPr>
          <w:sz w:val="24"/>
          <w:szCs w:val="24"/>
        </w:rPr>
        <w:t xml:space="preserve"> değerlendirme ve işlemleri sorumlu firma tarafından yapılması istenecek, bu hizmet de fiyata dahil edilecektir. </w:t>
      </w:r>
    </w:p>
    <w:p w14:paraId="00000013" w14:textId="688EEA7D" w:rsidR="00055CB1" w:rsidRDefault="0010007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sz w:val="24"/>
          <w:szCs w:val="24"/>
        </w:rPr>
      </w:pPr>
      <w:r>
        <w:rPr>
          <w:sz w:val="24"/>
          <w:szCs w:val="24"/>
        </w:rPr>
        <w:lastRenderedPageBreak/>
        <w:t>Firmanın aplikasyon ekibi, herhangi bir problem yaşanması durumunda çalışmaya 24 saat içinde müdahale edebilmel</w:t>
      </w:r>
      <w:r w:rsidR="0030001F">
        <w:rPr>
          <w:sz w:val="24"/>
          <w:szCs w:val="24"/>
        </w:rPr>
        <w:t>idir. Teklif verecek firmalar 15. ve 16</w:t>
      </w:r>
      <w:r>
        <w:rPr>
          <w:sz w:val="24"/>
          <w:szCs w:val="24"/>
        </w:rPr>
        <w:t xml:space="preserve">. Kalem için proformalarıyla birlikte yazılı taahhüt de teslim etmelidir. </w:t>
      </w:r>
    </w:p>
    <w:p w14:paraId="00000014" w14:textId="77777777" w:rsidR="00055CB1" w:rsidRDefault="0010007C">
      <w:pPr>
        <w:numPr>
          <w:ilvl w:val="0"/>
          <w:numId w:val="1"/>
        </w:numPr>
        <w:spacing w:line="240" w:lineRule="auto"/>
        <w:ind w:left="0" w:hanging="2"/>
        <w:jc w:val="left"/>
        <w:rPr>
          <w:sz w:val="24"/>
          <w:szCs w:val="24"/>
        </w:rPr>
      </w:pPr>
      <w:r>
        <w:rPr>
          <w:sz w:val="24"/>
          <w:szCs w:val="24"/>
        </w:rPr>
        <w:t>Kit herhangi bir nedenle çalışmadığı, sonuç alınmadığı durumda firma yeni bir çalışan kit sağlamak durumundadır.</w:t>
      </w:r>
    </w:p>
    <w:p w14:paraId="00000015" w14:textId="77777777" w:rsidR="00055CB1" w:rsidRDefault="00055CB1">
      <w:pPr>
        <w:ind w:left="0" w:hanging="2"/>
        <w:rPr>
          <w:sz w:val="24"/>
          <w:szCs w:val="24"/>
        </w:rPr>
      </w:pPr>
    </w:p>
    <w:p w14:paraId="00000016" w14:textId="77777777" w:rsidR="00055CB1" w:rsidRDefault="00055CB1">
      <w:pPr>
        <w:ind w:left="0" w:hanging="2"/>
        <w:rPr>
          <w:sz w:val="24"/>
          <w:szCs w:val="24"/>
        </w:rPr>
      </w:pPr>
    </w:p>
    <w:p w14:paraId="00000017" w14:textId="77777777" w:rsidR="00055CB1" w:rsidRDefault="00055CB1">
      <w:pPr>
        <w:ind w:left="0" w:hanging="2"/>
        <w:rPr>
          <w:sz w:val="24"/>
          <w:szCs w:val="24"/>
        </w:rPr>
      </w:pPr>
    </w:p>
    <w:p w14:paraId="00000018" w14:textId="77777777" w:rsidR="00055CB1" w:rsidRDefault="00055CB1">
      <w:pPr>
        <w:ind w:left="0" w:hanging="2"/>
        <w:rPr>
          <w:sz w:val="24"/>
          <w:szCs w:val="24"/>
        </w:rPr>
      </w:pPr>
    </w:p>
    <w:p w14:paraId="00000019" w14:textId="77777777" w:rsidR="00055CB1" w:rsidRDefault="00055CB1">
      <w:pPr>
        <w:ind w:left="0" w:hanging="2"/>
        <w:rPr>
          <w:sz w:val="24"/>
          <w:szCs w:val="24"/>
        </w:rPr>
      </w:pPr>
    </w:p>
    <w:p w14:paraId="0000001A" w14:textId="77777777" w:rsidR="00055CB1" w:rsidRDefault="00055CB1">
      <w:pPr>
        <w:ind w:left="0" w:hanging="2"/>
        <w:rPr>
          <w:sz w:val="24"/>
          <w:szCs w:val="24"/>
        </w:rPr>
      </w:pPr>
    </w:p>
    <w:p w14:paraId="0000001B" w14:textId="77777777" w:rsidR="00055CB1" w:rsidRDefault="00055CB1">
      <w:pPr>
        <w:ind w:left="0" w:hanging="2"/>
        <w:rPr>
          <w:sz w:val="24"/>
          <w:szCs w:val="24"/>
        </w:rPr>
      </w:pPr>
    </w:p>
    <w:p w14:paraId="0000001C" w14:textId="77777777" w:rsidR="00055CB1" w:rsidRDefault="00055CB1">
      <w:pPr>
        <w:ind w:left="0" w:hanging="2"/>
        <w:rPr>
          <w:sz w:val="24"/>
          <w:szCs w:val="24"/>
        </w:rPr>
      </w:pPr>
    </w:p>
    <w:p w14:paraId="0000001D" w14:textId="77777777" w:rsidR="00055CB1" w:rsidRDefault="00055CB1">
      <w:pPr>
        <w:ind w:left="0" w:hanging="2"/>
        <w:rPr>
          <w:sz w:val="24"/>
          <w:szCs w:val="24"/>
        </w:rPr>
      </w:pPr>
    </w:p>
    <w:p w14:paraId="0000001E" w14:textId="77777777" w:rsidR="00055CB1" w:rsidRDefault="00055CB1">
      <w:pPr>
        <w:ind w:left="0" w:hanging="2"/>
        <w:rPr>
          <w:sz w:val="24"/>
          <w:szCs w:val="24"/>
        </w:rPr>
      </w:pPr>
    </w:p>
    <w:p w14:paraId="0000001F" w14:textId="77777777" w:rsidR="00055CB1" w:rsidRDefault="00055CB1">
      <w:pPr>
        <w:ind w:left="0" w:hanging="2"/>
        <w:rPr>
          <w:sz w:val="24"/>
          <w:szCs w:val="24"/>
        </w:rPr>
      </w:pPr>
    </w:p>
    <w:p w14:paraId="00000020" w14:textId="77777777" w:rsidR="00055CB1" w:rsidRDefault="00055CB1">
      <w:pPr>
        <w:ind w:left="0" w:hanging="2"/>
        <w:rPr>
          <w:sz w:val="24"/>
          <w:szCs w:val="24"/>
        </w:rPr>
      </w:pPr>
    </w:p>
    <w:p w14:paraId="00000021" w14:textId="77777777" w:rsidR="00055CB1" w:rsidRDefault="00055CB1">
      <w:pPr>
        <w:ind w:left="0" w:hanging="2"/>
        <w:rPr>
          <w:sz w:val="24"/>
          <w:szCs w:val="24"/>
        </w:rPr>
      </w:pPr>
    </w:p>
    <w:p w14:paraId="00000022" w14:textId="77777777" w:rsidR="00055CB1" w:rsidRDefault="00055CB1">
      <w:pPr>
        <w:ind w:left="0" w:hanging="2"/>
        <w:rPr>
          <w:sz w:val="24"/>
          <w:szCs w:val="24"/>
        </w:rPr>
      </w:pPr>
    </w:p>
    <w:p w14:paraId="00000023" w14:textId="77777777" w:rsidR="00055CB1" w:rsidRDefault="00055CB1">
      <w:pPr>
        <w:ind w:left="0" w:hanging="2"/>
        <w:rPr>
          <w:sz w:val="24"/>
          <w:szCs w:val="24"/>
        </w:rPr>
      </w:pPr>
    </w:p>
    <w:p w14:paraId="00000024" w14:textId="77777777" w:rsidR="00055CB1" w:rsidRDefault="00055CB1">
      <w:pPr>
        <w:ind w:left="0" w:hanging="2"/>
        <w:rPr>
          <w:sz w:val="24"/>
          <w:szCs w:val="24"/>
        </w:rPr>
      </w:pPr>
    </w:p>
    <w:p w14:paraId="00000025" w14:textId="77777777" w:rsidR="00055CB1" w:rsidRDefault="00055CB1">
      <w:pPr>
        <w:ind w:left="0" w:hanging="2"/>
        <w:rPr>
          <w:sz w:val="24"/>
          <w:szCs w:val="24"/>
        </w:rPr>
      </w:pPr>
    </w:p>
    <w:p w14:paraId="00000026" w14:textId="77777777" w:rsidR="00055CB1" w:rsidRDefault="00055CB1">
      <w:pPr>
        <w:ind w:left="0" w:hanging="2"/>
        <w:rPr>
          <w:sz w:val="24"/>
          <w:szCs w:val="24"/>
        </w:rPr>
      </w:pPr>
    </w:p>
    <w:p w14:paraId="4DC6B4B2" w14:textId="77777777" w:rsidR="0030001F" w:rsidRDefault="0030001F">
      <w:pPr>
        <w:ind w:left="0" w:hanging="2"/>
        <w:rPr>
          <w:sz w:val="24"/>
          <w:szCs w:val="24"/>
        </w:rPr>
      </w:pPr>
    </w:p>
    <w:p w14:paraId="5B0EF118" w14:textId="77777777" w:rsidR="0030001F" w:rsidRDefault="0030001F">
      <w:pPr>
        <w:ind w:left="0" w:hanging="2"/>
        <w:rPr>
          <w:sz w:val="24"/>
          <w:szCs w:val="24"/>
        </w:rPr>
      </w:pPr>
    </w:p>
    <w:p w14:paraId="67441D27" w14:textId="77777777" w:rsidR="0030001F" w:rsidRDefault="0030001F">
      <w:pPr>
        <w:ind w:left="0" w:hanging="2"/>
        <w:rPr>
          <w:sz w:val="24"/>
          <w:szCs w:val="24"/>
        </w:rPr>
      </w:pPr>
    </w:p>
    <w:p w14:paraId="3B1F4F8A" w14:textId="77777777" w:rsidR="0030001F" w:rsidRDefault="0030001F">
      <w:pPr>
        <w:ind w:left="0" w:hanging="2"/>
        <w:rPr>
          <w:sz w:val="24"/>
          <w:szCs w:val="24"/>
        </w:rPr>
      </w:pPr>
    </w:p>
    <w:p w14:paraId="3B3B29F7" w14:textId="77777777" w:rsidR="0030001F" w:rsidRDefault="0030001F">
      <w:pPr>
        <w:ind w:left="0" w:hanging="2"/>
        <w:rPr>
          <w:sz w:val="24"/>
          <w:szCs w:val="24"/>
        </w:rPr>
      </w:pPr>
    </w:p>
    <w:p w14:paraId="00000027" w14:textId="77777777" w:rsidR="00055CB1" w:rsidRDefault="00055CB1">
      <w:pPr>
        <w:ind w:left="0" w:hanging="2"/>
        <w:rPr>
          <w:sz w:val="24"/>
          <w:szCs w:val="24"/>
        </w:rPr>
      </w:pPr>
    </w:p>
    <w:p w14:paraId="0000002A" w14:textId="77777777" w:rsidR="00055CB1" w:rsidRDefault="00055CB1">
      <w:pPr>
        <w:ind w:left="0" w:hanging="2"/>
        <w:rPr>
          <w:sz w:val="24"/>
          <w:szCs w:val="24"/>
        </w:rPr>
      </w:pPr>
    </w:p>
    <w:p w14:paraId="0000002B" w14:textId="77777777" w:rsidR="00055CB1" w:rsidRDefault="00055CB1">
      <w:pPr>
        <w:ind w:left="0" w:hanging="2"/>
        <w:rPr>
          <w:sz w:val="24"/>
          <w:szCs w:val="24"/>
        </w:rPr>
      </w:pPr>
    </w:p>
    <w:p w14:paraId="0000002C" w14:textId="77777777" w:rsidR="00055CB1" w:rsidRDefault="0010007C">
      <w:pPr>
        <w:spacing w:line="240" w:lineRule="auto"/>
        <w:ind w:left="0" w:hanging="2"/>
        <w:jc w:val="left"/>
        <w:rPr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lastRenderedPageBreak/>
        <w:t xml:space="preserve">İnsülin benzeri faktör-3 (INSL-3) </w:t>
      </w:r>
      <w:r>
        <w:rPr>
          <w:b/>
          <w:sz w:val="24"/>
          <w:szCs w:val="24"/>
        </w:rPr>
        <w:t xml:space="preserve">ELISA KİTİ TEKNİK ŞARTNAMESİ </w:t>
      </w:r>
    </w:p>
    <w:p w14:paraId="0000002D" w14:textId="77777777" w:rsidR="00055CB1" w:rsidRDefault="0010007C">
      <w:pPr>
        <w:numPr>
          <w:ilvl w:val="0"/>
          <w:numId w:val="2"/>
        </w:numPr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Kit ELISA yöntemi ile çalışabilmeli ve insan serum, plazma ve kültür </w:t>
      </w:r>
      <w:proofErr w:type="spellStart"/>
      <w:r>
        <w:rPr>
          <w:sz w:val="24"/>
          <w:szCs w:val="24"/>
        </w:rPr>
        <w:t>supernatantlarından</w:t>
      </w:r>
      <w:proofErr w:type="spellEnd"/>
      <w:r>
        <w:rPr>
          <w:sz w:val="24"/>
          <w:szCs w:val="24"/>
        </w:rPr>
        <w:t xml:space="preserve"> </w:t>
      </w:r>
      <w:r>
        <w:rPr>
          <w:rFonts w:ascii="Times" w:eastAsia="Times" w:hAnsi="Times" w:cs="Times"/>
          <w:b/>
          <w:sz w:val="24"/>
          <w:szCs w:val="24"/>
        </w:rPr>
        <w:t>İnsülin benzeri faktör-3 (INSL-3) düzeyinin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kantitatif  ölçümü</w:t>
      </w:r>
      <w:proofErr w:type="gramEnd"/>
      <w:r>
        <w:rPr>
          <w:sz w:val="24"/>
          <w:szCs w:val="24"/>
        </w:rPr>
        <w:t xml:space="preserve"> ile çalışmaya uygun olmalıdır.</w:t>
      </w:r>
    </w:p>
    <w:p w14:paraId="0000002E" w14:textId="77777777" w:rsidR="00055CB1" w:rsidRDefault="0010007C">
      <w:pPr>
        <w:numPr>
          <w:ilvl w:val="0"/>
          <w:numId w:val="2"/>
        </w:numPr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Başlangıç ekstraksiyon protokolüne ihtiyaç duyulmamalıdır. </w:t>
      </w:r>
    </w:p>
    <w:p w14:paraId="0000002F" w14:textId="77777777" w:rsidR="00055CB1" w:rsidRDefault="0010007C">
      <w:pPr>
        <w:numPr>
          <w:ilvl w:val="0"/>
          <w:numId w:val="2"/>
        </w:numPr>
        <w:spacing w:line="240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Kit ile en az 96 test çalışılabilmelidir. Kitler 2-8 C de teslim edilmelidir. Lot ve katalog </w:t>
      </w:r>
      <w:proofErr w:type="spellStart"/>
      <w:r>
        <w:rPr>
          <w:sz w:val="24"/>
          <w:szCs w:val="24"/>
        </w:rPr>
        <w:t>no</w:t>
      </w:r>
      <w:proofErr w:type="spellEnd"/>
      <w:r>
        <w:rPr>
          <w:sz w:val="24"/>
          <w:szCs w:val="24"/>
        </w:rPr>
        <w:t xml:space="preserve"> ambalajda olmalıdır.</w:t>
      </w:r>
    </w:p>
    <w:p w14:paraId="00000030" w14:textId="77777777" w:rsidR="00055CB1" w:rsidRDefault="0010007C">
      <w:pPr>
        <w:numPr>
          <w:ilvl w:val="0"/>
          <w:numId w:val="2"/>
        </w:numPr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Örnekler maksimum 1/3 oranında ELISA </w:t>
      </w:r>
      <w:proofErr w:type="spellStart"/>
      <w:r>
        <w:rPr>
          <w:sz w:val="24"/>
          <w:szCs w:val="24"/>
        </w:rPr>
        <w:t>buffer</w:t>
      </w:r>
      <w:proofErr w:type="spellEnd"/>
      <w:r>
        <w:rPr>
          <w:sz w:val="24"/>
          <w:szCs w:val="24"/>
        </w:rPr>
        <w:t xml:space="preserve"> solüsyonu ile </w:t>
      </w:r>
      <w:proofErr w:type="spellStart"/>
      <w:r>
        <w:rPr>
          <w:sz w:val="24"/>
          <w:szCs w:val="24"/>
        </w:rPr>
        <w:t>dilue</w:t>
      </w:r>
      <w:proofErr w:type="spellEnd"/>
      <w:r>
        <w:rPr>
          <w:sz w:val="24"/>
          <w:szCs w:val="24"/>
        </w:rPr>
        <w:t xml:space="preserve"> dilmelidir. Fazla dilüsyon oranı gerektiren kitler tercih edilmeyecektir. </w:t>
      </w:r>
    </w:p>
    <w:p w14:paraId="00000031" w14:textId="77777777" w:rsidR="00055CB1" w:rsidRDefault="0010007C">
      <w:pPr>
        <w:numPr>
          <w:ilvl w:val="0"/>
          <w:numId w:val="2"/>
        </w:numPr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Kit içerisinde kullanıma hazır 96-well </w:t>
      </w:r>
      <w:proofErr w:type="spellStart"/>
      <w:proofErr w:type="gramStart"/>
      <w:r>
        <w:rPr>
          <w:sz w:val="24"/>
          <w:szCs w:val="24"/>
        </w:rPr>
        <w:t>plate</w:t>
      </w:r>
      <w:proofErr w:type="spellEnd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plate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seal</w:t>
      </w:r>
      <w:proofErr w:type="spellEnd"/>
      <w:r>
        <w:rPr>
          <w:sz w:val="24"/>
          <w:szCs w:val="24"/>
        </w:rPr>
        <w:t xml:space="preserve">, Referans Standart (2 </w:t>
      </w:r>
      <w:proofErr w:type="spellStart"/>
      <w:r>
        <w:rPr>
          <w:sz w:val="24"/>
          <w:szCs w:val="24"/>
        </w:rPr>
        <w:t>vial</w:t>
      </w:r>
      <w:proofErr w:type="spellEnd"/>
      <w:r>
        <w:rPr>
          <w:sz w:val="24"/>
          <w:szCs w:val="24"/>
        </w:rPr>
        <w:t xml:space="preserve">), </w:t>
      </w:r>
      <w:proofErr w:type="spellStart"/>
      <w:r>
        <w:rPr>
          <w:sz w:val="24"/>
          <w:szCs w:val="24"/>
        </w:rPr>
        <w:t>Biotin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Detection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Antibody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Conjugate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Sample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Diluent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Antibody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diluent</w:t>
      </w:r>
      <w:proofErr w:type="spellEnd"/>
      <w:r>
        <w:rPr>
          <w:sz w:val="24"/>
          <w:szCs w:val="24"/>
        </w:rPr>
        <w:t xml:space="preserve">, HRP </w:t>
      </w:r>
      <w:proofErr w:type="spellStart"/>
      <w:r>
        <w:rPr>
          <w:sz w:val="24"/>
          <w:szCs w:val="24"/>
        </w:rPr>
        <w:t>Conjugate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Diluent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Wash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Buffer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Substrate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Reagent</w:t>
      </w:r>
      <w:proofErr w:type="spellEnd"/>
      <w:r>
        <w:rPr>
          <w:sz w:val="24"/>
          <w:szCs w:val="24"/>
        </w:rPr>
        <w:t xml:space="preserve">, Stop </w:t>
      </w:r>
      <w:proofErr w:type="spellStart"/>
      <w:r>
        <w:rPr>
          <w:sz w:val="24"/>
          <w:szCs w:val="24"/>
        </w:rPr>
        <w:t>soluition</w:t>
      </w:r>
      <w:proofErr w:type="spellEnd"/>
      <w:r>
        <w:rPr>
          <w:sz w:val="24"/>
          <w:szCs w:val="24"/>
        </w:rPr>
        <w:t xml:space="preserve">, 2 adet Control set ve manuel kitapçığı + Analiz sertifikası olmalıdır. </w:t>
      </w:r>
    </w:p>
    <w:p w14:paraId="00000032" w14:textId="77777777" w:rsidR="00055CB1" w:rsidRDefault="0010007C">
      <w:pPr>
        <w:numPr>
          <w:ilvl w:val="0"/>
          <w:numId w:val="2"/>
        </w:numPr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Kit içerisinde mutlaka en az 2 </w:t>
      </w:r>
      <w:proofErr w:type="spellStart"/>
      <w:r>
        <w:rPr>
          <w:sz w:val="24"/>
          <w:szCs w:val="24"/>
        </w:rPr>
        <w:t>vial</w:t>
      </w:r>
      <w:proofErr w:type="spellEnd"/>
      <w:r>
        <w:rPr>
          <w:sz w:val="24"/>
          <w:szCs w:val="24"/>
        </w:rPr>
        <w:t xml:space="preserve"> (düşük ve yüksek seviyede) kontrol ve en az 6 </w:t>
      </w:r>
      <w:proofErr w:type="spellStart"/>
      <w:r>
        <w:rPr>
          <w:sz w:val="24"/>
          <w:szCs w:val="24"/>
        </w:rPr>
        <w:t>vial</w:t>
      </w:r>
      <w:proofErr w:type="spellEnd"/>
      <w:r>
        <w:rPr>
          <w:sz w:val="24"/>
          <w:szCs w:val="24"/>
        </w:rPr>
        <w:t xml:space="preserve"> standartlar olmalıdır. Kit içerisinde kantitatif kontrol içermeyen kitler değerlendirme dışı bırakılacaktır.</w:t>
      </w:r>
    </w:p>
    <w:p w14:paraId="00000034" w14:textId="77777777" w:rsidR="00055CB1" w:rsidRDefault="0010007C">
      <w:pPr>
        <w:numPr>
          <w:ilvl w:val="0"/>
          <w:numId w:val="2"/>
        </w:numPr>
        <w:ind w:left="0" w:hanging="2"/>
        <w:rPr>
          <w:sz w:val="24"/>
          <w:szCs w:val="24"/>
        </w:rPr>
      </w:pPr>
      <w:r>
        <w:rPr>
          <w:sz w:val="24"/>
          <w:szCs w:val="24"/>
        </w:rPr>
        <w:t>Kitin çalışma süresi 4,5 saati geçmemelidir</w:t>
      </w:r>
    </w:p>
    <w:p w14:paraId="00000035" w14:textId="77777777" w:rsidR="00055CB1" w:rsidRDefault="0010007C">
      <w:pPr>
        <w:numPr>
          <w:ilvl w:val="0"/>
          <w:numId w:val="2"/>
        </w:numPr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Kit en az 1 yıl kullanıma uygun olmalıdır ve +4 °C ‘de saklanmalı ve soğuk zincir kurallarına uygun olarak elden teslim edilmelidir. Kargo ile gelen kitler teslim alınmayacaktır. </w:t>
      </w:r>
    </w:p>
    <w:p w14:paraId="00000036" w14:textId="77777777" w:rsidR="00055CB1" w:rsidRDefault="0010007C">
      <w:pPr>
        <w:numPr>
          <w:ilvl w:val="0"/>
          <w:numId w:val="2"/>
        </w:numPr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Teklif edilen markanın en az 20 uluslararası makalede </w:t>
      </w:r>
      <w:proofErr w:type="spellStart"/>
      <w:r>
        <w:rPr>
          <w:sz w:val="24"/>
          <w:szCs w:val="24"/>
        </w:rPr>
        <w:t>refenası</w:t>
      </w:r>
      <w:proofErr w:type="spellEnd"/>
      <w:r>
        <w:rPr>
          <w:sz w:val="24"/>
          <w:szCs w:val="24"/>
        </w:rPr>
        <w:t xml:space="preserve"> olmalıdır</w:t>
      </w:r>
    </w:p>
    <w:p w14:paraId="00000037" w14:textId="77777777" w:rsidR="00055CB1" w:rsidRDefault="0010007C">
      <w:pPr>
        <w:numPr>
          <w:ilvl w:val="0"/>
          <w:numId w:val="2"/>
        </w:numPr>
        <w:spacing w:line="240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>Kit, orijinal ambalajlarında bulunmalıdır.</w:t>
      </w:r>
    </w:p>
    <w:p w14:paraId="00000038" w14:textId="77777777" w:rsidR="00055CB1" w:rsidRDefault="0010007C">
      <w:pPr>
        <w:numPr>
          <w:ilvl w:val="0"/>
          <w:numId w:val="2"/>
        </w:numPr>
        <w:spacing w:line="240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Ambalajlar üzerinde marka, katalog </w:t>
      </w:r>
      <w:proofErr w:type="spellStart"/>
      <w:r>
        <w:rPr>
          <w:sz w:val="24"/>
          <w:szCs w:val="24"/>
        </w:rPr>
        <w:t>no</w:t>
      </w:r>
      <w:proofErr w:type="spellEnd"/>
      <w:r>
        <w:rPr>
          <w:sz w:val="24"/>
          <w:szCs w:val="24"/>
        </w:rPr>
        <w:t xml:space="preserve"> ve saklama koşulları bulunmalıdır.</w:t>
      </w:r>
    </w:p>
    <w:p w14:paraId="00000039" w14:textId="77777777" w:rsidR="00055CB1" w:rsidRDefault="0010007C">
      <w:pPr>
        <w:numPr>
          <w:ilvl w:val="0"/>
          <w:numId w:val="2"/>
        </w:numPr>
        <w:spacing w:line="240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>Uzak doğu kökenli kitler tercihen istenmemektedir, değerlendirmede dikkate alınacaktır</w:t>
      </w:r>
    </w:p>
    <w:p w14:paraId="0000003A" w14:textId="77777777" w:rsidR="00055CB1" w:rsidRDefault="0010007C">
      <w:pPr>
        <w:numPr>
          <w:ilvl w:val="0"/>
          <w:numId w:val="2"/>
        </w:numPr>
        <w:spacing w:line="240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Kit yerli üretim olmamalı, uluslararası bir kalite kontrol belgesine </w:t>
      </w:r>
      <w:proofErr w:type="gramStart"/>
      <w:r>
        <w:rPr>
          <w:sz w:val="24"/>
          <w:szCs w:val="24"/>
        </w:rPr>
        <w:t>sahip  olmalıdır</w:t>
      </w:r>
      <w:proofErr w:type="gramEnd"/>
      <w:r>
        <w:rPr>
          <w:sz w:val="24"/>
          <w:szCs w:val="24"/>
        </w:rPr>
        <w:t>.</w:t>
      </w:r>
    </w:p>
    <w:p w14:paraId="0000003B" w14:textId="77777777" w:rsidR="00055CB1" w:rsidRDefault="0010007C">
      <w:pPr>
        <w:numPr>
          <w:ilvl w:val="0"/>
          <w:numId w:val="2"/>
        </w:numPr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Fiyat teklifi </w:t>
      </w:r>
      <w:proofErr w:type="gramStart"/>
      <w:r>
        <w:rPr>
          <w:sz w:val="24"/>
          <w:szCs w:val="24"/>
        </w:rPr>
        <w:t>ile birlikte</w:t>
      </w:r>
      <w:proofErr w:type="gramEnd"/>
      <w:r>
        <w:rPr>
          <w:sz w:val="24"/>
          <w:szCs w:val="24"/>
        </w:rPr>
        <w:t xml:space="preserve"> firma yetkili satış belgesi de verilmelidir.</w:t>
      </w:r>
    </w:p>
    <w:p w14:paraId="0000003C" w14:textId="77777777" w:rsidR="00055CB1" w:rsidRDefault="0010007C">
      <w:pPr>
        <w:numPr>
          <w:ilvl w:val="0"/>
          <w:numId w:val="2"/>
        </w:numPr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ELISA kitlerinin çalışmasında firma aplikasyon desteği istenecektir. Bu bağlamda ya laboratuvara bir ELISA </w:t>
      </w:r>
      <w:proofErr w:type="spellStart"/>
      <w:r>
        <w:rPr>
          <w:sz w:val="24"/>
          <w:szCs w:val="24"/>
        </w:rPr>
        <w:t>reader</w:t>
      </w:r>
      <w:proofErr w:type="spellEnd"/>
      <w:r>
        <w:rPr>
          <w:sz w:val="24"/>
          <w:szCs w:val="24"/>
        </w:rPr>
        <w:t xml:space="preserve"> ve </w:t>
      </w:r>
      <w:proofErr w:type="spellStart"/>
      <w:r>
        <w:rPr>
          <w:sz w:val="24"/>
          <w:szCs w:val="24"/>
        </w:rPr>
        <w:t>washer</w:t>
      </w:r>
      <w:proofErr w:type="spellEnd"/>
      <w:r>
        <w:rPr>
          <w:sz w:val="24"/>
          <w:szCs w:val="24"/>
        </w:rPr>
        <w:t xml:space="preserve"> cihazı getirilecek ya da firmanın göstereceği bir laboratuvarda ortak bir çalışma yapılacaktır. Çalışmada kullanılacak tüm plastik sarflar (pipet ucu, </w:t>
      </w:r>
      <w:proofErr w:type="spellStart"/>
      <w:r>
        <w:rPr>
          <w:sz w:val="24"/>
          <w:szCs w:val="24"/>
        </w:rPr>
        <w:t>falcon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tüp..</w:t>
      </w:r>
      <w:proofErr w:type="spellStart"/>
      <w:proofErr w:type="gramEnd"/>
      <w:r>
        <w:rPr>
          <w:sz w:val="24"/>
          <w:szCs w:val="24"/>
        </w:rPr>
        <w:t>vs</w:t>
      </w:r>
      <w:proofErr w:type="spellEnd"/>
      <w:r>
        <w:rPr>
          <w:sz w:val="24"/>
          <w:szCs w:val="24"/>
        </w:rPr>
        <w:t>) ve başka bir laboratuvarda çalışılması durumunda yapılacak masraflar firmaya ait olacaktır.</w:t>
      </w:r>
    </w:p>
    <w:p w14:paraId="0000003D" w14:textId="77777777" w:rsidR="00055CB1" w:rsidRDefault="0010007C">
      <w:pPr>
        <w:numPr>
          <w:ilvl w:val="0"/>
          <w:numId w:val="2"/>
        </w:numPr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 Çalışma bitiminde </w:t>
      </w:r>
      <w:proofErr w:type="spellStart"/>
      <w:r>
        <w:rPr>
          <w:sz w:val="24"/>
          <w:szCs w:val="24"/>
        </w:rPr>
        <w:t>bioinformatik</w:t>
      </w:r>
      <w:proofErr w:type="spellEnd"/>
      <w:r>
        <w:rPr>
          <w:sz w:val="24"/>
          <w:szCs w:val="24"/>
        </w:rPr>
        <w:t xml:space="preserve"> değerlendirme ve işlemleri sorumlu firma tarafından yapılması istenecek, bu hizmet de fiyata dahil edilecektir. </w:t>
      </w:r>
    </w:p>
    <w:p w14:paraId="0000003E" w14:textId="142DBC4D" w:rsidR="00055CB1" w:rsidRDefault="0010007C">
      <w:pPr>
        <w:numPr>
          <w:ilvl w:val="0"/>
          <w:numId w:val="2"/>
        </w:numPr>
        <w:ind w:left="0" w:hanging="2"/>
        <w:rPr>
          <w:sz w:val="24"/>
          <w:szCs w:val="24"/>
        </w:rPr>
      </w:pPr>
      <w:r>
        <w:rPr>
          <w:sz w:val="24"/>
          <w:szCs w:val="24"/>
        </w:rPr>
        <w:lastRenderedPageBreak/>
        <w:t>Firmanın aplikasyon ekibi, herhangi bir problem yaşanması durumunda çalışmaya 24 saat içinde müdahale edebilmelidir. Teklif verecek firmalar 1</w:t>
      </w:r>
      <w:r w:rsidR="0030001F">
        <w:rPr>
          <w:sz w:val="24"/>
          <w:szCs w:val="24"/>
        </w:rPr>
        <w:t>5. ve 16.</w:t>
      </w:r>
      <w:r>
        <w:rPr>
          <w:sz w:val="24"/>
          <w:szCs w:val="24"/>
        </w:rPr>
        <w:t xml:space="preserve"> Kalem için proformalarıyla birlikte yazılı taahhüt de teslim etmelidir. </w:t>
      </w:r>
    </w:p>
    <w:p w14:paraId="0000003F" w14:textId="77777777" w:rsidR="00055CB1" w:rsidRDefault="0010007C">
      <w:pPr>
        <w:numPr>
          <w:ilvl w:val="0"/>
          <w:numId w:val="2"/>
        </w:numPr>
        <w:spacing w:line="240" w:lineRule="auto"/>
        <w:ind w:left="0" w:hanging="2"/>
        <w:jc w:val="left"/>
        <w:rPr>
          <w:sz w:val="24"/>
          <w:szCs w:val="24"/>
        </w:rPr>
      </w:pPr>
      <w:r>
        <w:rPr>
          <w:sz w:val="24"/>
          <w:szCs w:val="24"/>
        </w:rPr>
        <w:t>Kit herhangi bir nedenle çalışmadığı, sonuç alınmadığı durumda firma yeni bir çalışan kit sağlamak durumundadır.</w:t>
      </w:r>
    </w:p>
    <w:p w14:paraId="00000040" w14:textId="77777777" w:rsidR="00055CB1" w:rsidRDefault="00055CB1">
      <w:pPr>
        <w:ind w:left="0" w:hanging="2"/>
        <w:rPr>
          <w:sz w:val="24"/>
          <w:szCs w:val="24"/>
        </w:rPr>
      </w:pPr>
    </w:p>
    <w:sectPr w:rsidR="00055CB1"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F49AE" w14:textId="77777777" w:rsidR="00C95021" w:rsidRDefault="00C95021">
      <w:pPr>
        <w:spacing w:line="240" w:lineRule="auto"/>
        <w:ind w:left="0" w:hanging="2"/>
      </w:pPr>
      <w:r>
        <w:separator/>
      </w:r>
    </w:p>
  </w:endnote>
  <w:endnote w:type="continuationSeparator" w:id="0">
    <w:p w14:paraId="1CA6FBA5" w14:textId="77777777" w:rsidR="00C95021" w:rsidRDefault="00C9502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1" w14:textId="73E5F910" w:rsidR="00055CB1" w:rsidRDefault="0010007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1F4D3A">
      <w:rPr>
        <w:noProof/>
        <w:color w:val="000000"/>
      </w:rPr>
      <w:t>2</w:t>
    </w:r>
    <w:r>
      <w:rPr>
        <w:color w:val="000000"/>
      </w:rPr>
      <w:fldChar w:fldCharType="end"/>
    </w:r>
  </w:p>
  <w:p w14:paraId="00000042" w14:textId="77777777" w:rsidR="00055CB1" w:rsidRDefault="00055CB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B985F" w14:textId="77777777" w:rsidR="00C95021" w:rsidRDefault="00C95021">
      <w:pPr>
        <w:spacing w:line="240" w:lineRule="auto"/>
        <w:ind w:left="0" w:hanging="2"/>
      </w:pPr>
      <w:r>
        <w:separator/>
      </w:r>
    </w:p>
  </w:footnote>
  <w:footnote w:type="continuationSeparator" w:id="0">
    <w:p w14:paraId="4326EBED" w14:textId="77777777" w:rsidR="00C95021" w:rsidRDefault="00C95021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E6F65"/>
    <w:multiLevelType w:val="multilevel"/>
    <w:tmpl w:val="ABC6511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42A3949"/>
    <w:multiLevelType w:val="multilevel"/>
    <w:tmpl w:val="E85CCF8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2067333960">
    <w:abstractNumId w:val="1"/>
  </w:num>
  <w:num w:numId="2" w16cid:durableId="2019650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CB1"/>
    <w:rsid w:val="00055CB1"/>
    <w:rsid w:val="0010007C"/>
    <w:rsid w:val="001F4D3A"/>
    <w:rsid w:val="00204892"/>
    <w:rsid w:val="0030001F"/>
    <w:rsid w:val="00C95021"/>
    <w:rsid w:val="00D17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EE6BAE-FA04-4EF1-8267-3A9B20EA9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Balk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pPr>
      <w:ind w:left="720"/>
      <w:contextualSpacing/>
    </w:pPr>
  </w:style>
  <w:style w:type="paragraph" w:styleId="GvdeMetni2">
    <w:name w:val="Body Text 2"/>
    <w:basedOn w:val="Normal"/>
    <w:pPr>
      <w:spacing w:line="240" w:lineRule="auto"/>
    </w:pPr>
    <w:rPr>
      <w:rFonts w:ascii="Times New Roman" w:eastAsia="Times New Roman" w:hAnsi="Times New Roman"/>
      <w:sz w:val="24"/>
      <w:szCs w:val="20"/>
      <w:lang w:eastAsia="tr-TR"/>
    </w:rPr>
  </w:style>
  <w:style w:type="character" w:customStyle="1" w:styleId="GvdeMetni2Char">
    <w:name w:val="Gövde Metni 2 Char"/>
    <w:basedOn w:val="VarsaylanParagrafYazTipi"/>
    <w:rPr>
      <w:rFonts w:ascii="Times New Roman" w:eastAsia="Times New Roman" w:hAnsi="Times New Roman"/>
      <w:w w:val="100"/>
      <w:position w:val="-1"/>
      <w:sz w:val="24"/>
      <w:effect w:val="none"/>
      <w:vertAlign w:val="baseline"/>
      <w:cs w:val="0"/>
      <w:em w:val="none"/>
    </w:rPr>
  </w:style>
  <w:style w:type="paragraph" w:styleId="stBilgi">
    <w:name w:val="header"/>
    <w:basedOn w:val="Normal"/>
    <w:qFormat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AltBilgi">
    <w:name w:val="footer"/>
    <w:basedOn w:val="Normal"/>
    <w:qFormat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GvdeMetni">
    <w:name w:val="Body Text"/>
    <w:basedOn w:val="Normal"/>
    <w:pPr>
      <w:spacing w:after="120" w:line="240" w:lineRule="auto"/>
      <w:jc w:val="left"/>
    </w:pPr>
    <w:rPr>
      <w:rFonts w:ascii="Times New Roman" w:eastAsia="Times New Roman" w:hAnsi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eastAsia="Times New Roman" w:hAnsi="Arial" w:cs="Arial"/>
      <w:color w:val="000000"/>
      <w:position w:val="-1"/>
      <w:sz w:val="24"/>
      <w:szCs w:val="24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9RB2J9xGuD8iZBB+ySlZoS0T9Yg==">AMUW2mXuiBpOW+8EI8VLxlMqEMu1SaVTCgZDWUK+ZYtsnqMD9/EQXfoBj6S2VANbJfgXG7wS/nZEfs8/RojTM89BxmchPrGZLjWOEc80RKIzscAKqTnioQA=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769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ÇAKI</dc:creator>
  <cp:lastModifiedBy>FATİH AYTAŞ</cp:lastModifiedBy>
  <cp:revision>2</cp:revision>
  <dcterms:created xsi:type="dcterms:W3CDTF">2023-05-16T12:19:00Z</dcterms:created>
  <dcterms:modified xsi:type="dcterms:W3CDTF">2023-05-16T12:19:00Z</dcterms:modified>
</cp:coreProperties>
</file>